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5289" w:rsidRDefault="00F05289"/>
    <w:p w:rsidR="00F05289" w:rsidRDefault="00F05289"/>
    <w:p w:rsidR="00F05289" w:rsidRPr="008B64BC" w:rsidRDefault="00F05289" w:rsidP="008B64BC">
      <w:pPr>
        <w:jc w:val="both"/>
        <w:rPr>
          <w:rFonts w:ascii="Arial" w:hAnsi="Arial" w:cs="Arial"/>
          <w:sz w:val="20"/>
          <w:szCs w:val="20"/>
        </w:rPr>
      </w:pPr>
    </w:p>
    <w:p w:rsidR="00F05289" w:rsidRPr="008B64BC" w:rsidRDefault="00F05289" w:rsidP="008B64BC">
      <w:pPr>
        <w:ind w:firstLine="708"/>
        <w:jc w:val="both"/>
        <w:rPr>
          <w:rFonts w:ascii="Arial" w:hAnsi="Arial" w:cs="Arial"/>
          <w:sz w:val="20"/>
          <w:szCs w:val="20"/>
        </w:rPr>
      </w:pPr>
      <w:bookmarkStart w:id="0" w:name="_GoBack"/>
      <w:r w:rsidRPr="008B64BC">
        <w:rPr>
          <w:rFonts w:ascii="Arial" w:hAnsi="Arial" w:cs="Arial"/>
          <w:sz w:val="20"/>
          <w:szCs w:val="20"/>
        </w:rPr>
        <w:t>Que, habiéndose acordado por mayoría por El Ayuntamiento pleno, de fecha 24/09/26, la aprobación inicial del estudio de elementos discordantes, que consta de dos capítulos, uno de memoria justificativa con 13 páginas y el segundo de Fichas de descontaminación visual, con 317 páginas, y Capitulo 3, la ordenanza de descontaminación visual con 7 artículos contenidos en 6 páginas.</w:t>
      </w:r>
    </w:p>
    <w:p w:rsidR="00F05289" w:rsidRPr="008B64BC" w:rsidRDefault="008B64BC" w:rsidP="008B64BC">
      <w:pPr>
        <w:tabs>
          <w:tab w:val="left" w:pos="0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05289" w:rsidRPr="008B64BC">
        <w:rPr>
          <w:rFonts w:ascii="Arial" w:hAnsi="Arial" w:cs="Arial"/>
          <w:sz w:val="20"/>
          <w:szCs w:val="20"/>
        </w:rPr>
        <w:t>Que se proceda a su información pública y audiencia a interesados por plazo de 30 días, mediante publicación en el B.O.P. Tablón de Anuncios de este Ayuntamiento, Portal de Transparencia Municipal y Página Web Municipal de este Ayuntamiento, para presentación de reclamaciones y sugerencias, que, en su caso, serán resueltas por el Ayuntamiento Pleno.</w:t>
      </w:r>
    </w:p>
    <w:p w:rsidR="00F05289" w:rsidRPr="008B64BC" w:rsidRDefault="00F05289" w:rsidP="008B64BC">
      <w:pPr>
        <w:tabs>
          <w:tab w:val="left" w:pos="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F05289" w:rsidRPr="008B64BC" w:rsidRDefault="008B64BC" w:rsidP="008B64BC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05289" w:rsidRPr="008B64BC">
        <w:rPr>
          <w:rFonts w:ascii="Arial" w:hAnsi="Arial" w:cs="Arial"/>
          <w:sz w:val="20"/>
          <w:szCs w:val="20"/>
        </w:rPr>
        <w:t>Solicitar informe vinculante a la Delegación Provincial de la Consejería de Cultura.</w:t>
      </w:r>
    </w:p>
    <w:p w:rsidR="00F05289" w:rsidRPr="008B64BC" w:rsidRDefault="00F05289" w:rsidP="008B64BC">
      <w:pPr>
        <w:tabs>
          <w:tab w:val="left" w:pos="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F05289" w:rsidRPr="008B64BC" w:rsidRDefault="00F05289" w:rsidP="008B64BC">
      <w:pPr>
        <w:tabs>
          <w:tab w:val="left" w:pos="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F05289" w:rsidRPr="008B64BC" w:rsidRDefault="008B64BC" w:rsidP="008B64BC">
      <w:pPr>
        <w:tabs>
          <w:tab w:val="left" w:pos="0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05289" w:rsidRPr="008B64BC">
        <w:rPr>
          <w:rFonts w:ascii="Arial" w:hAnsi="Arial" w:cs="Arial"/>
          <w:sz w:val="20"/>
          <w:szCs w:val="20"/>
        </w:rPr>
        <w:t xml:space="preserve">En el caso de que no se hubiese presentado ninguna reclamación o sugerencia, y </w:t>
      </w:r>
      <w:proofErr w:type="spellStart"/>
      <w:r w:rsidR="00F05289" w:rsidRPr="008B64BC">
        <w:rPr>
          <w:rFonts w:ascii="Arial" w:hAnsi="Arial" w:cs="Arial"/>
          <w:sz w:val="20"/>
          <w:szCs w:val="20"/>
        </w:rPr>
        <w:t>el</w:t>
      </w:r>
      <w:proofErr w:type="spellEnd"/>
      <w:r w:rsidR="00F05289" w:rsidRPr="008B64BC">
        <w:rPr>
          <w:rFonts w:ascii="Arial" w:hAnsi="Arial" w:cs="Arial"/>
          <w:sz w:val="20"/>
          <w:szCs w:val="20"/>
        </w:rPr>
        <w:t xml:space="preserve"> informe de la Delegación Provincial de la Consejería de Cultura.</w:t>
      </w:r>
    </w:p>
    <w:p w:rsidR="00F05289" w:rsidRPr="008B64BC" w:rsidRDefault="00F05289" w:rsidP="008B64BC">
      <w:pPr>
        <w:tabs>
          <w:tab w:val="left" w:pos="0"/>
        </w:tabs>
        <w:spacing w:after="0" w:line="24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F05289" w:rsidRPr="008B64BC" w:rsidRDefault="008B64BC" w:rsidP="008B64BC">
      <w:pPr>
        <w:tabs>
          <w:tab w:val="left" w:pos="0"/>
        </w:tabs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05289" w:rsidRPr="008B64BC">
        <w:rPr>
          <w:rFonts w:ascii="Arial" w:hAnsi="Arial" w:cs="Arial"/>
          <w:sz w:val="20"/>
          <w:szCs w:val="20"/>
        </w:rPr>
        <w:t>Se entenderá definitivamente adoptado el acuerdo, hasta entonces provisional, y se procederá a la publicación del texto íntegro de la citada Ordenanza en el B.O.P., la cual entrará en vigor a los 15 días hábiles a partir de dicha publicación.</w:t>
      </w:r>
    </w:p>
    <w:bookmarkEnd w:id="0"/>
    <w:p w:rsidR="00737D5B" w:rsidRPr="008B64BC" w:rsidRDefault="00737D5B" w:rsidP="008B64BC">
      <w:pPr>
        <w:jc w:val="both"/>
        <w:rPr>
          <w:rFonts w:ascii="Arial" w:hAnsi="Arial" w:cs="Arial"/>
          <w:sz w:val="20"/>
          <w:szCs w:val="20"/>
        </w:rPr>
      </w:pPr>
    </w:p>
    <w:sectPr w:rsidR="00737D5B" w:rsidRPr="008B64B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AA6072"/>
    <w:multiLevelType w:val="hybridMultilevel"/>
    <w:tmpl w:val="D152B3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685A49"/>
    <w:multiLevelType w:val="multilevel"/>
    <w:tmpl w:val="FD8C7CD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289"/>
    <w:rsid w:val="00737D5B"/>
    <w:rsid w:val="008B64BC"/>
    <w:rsid w:val="00B223BE"/>
    <w:rsid w:val="00C60260"/>
    <w:rsid w:val="00F05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005CB"/>
  <w15:chartTrackingRefBased/>
  <w15:docId w15:val="{5F495379-BB42-4D5C-9AB9-D9EBC095B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3BE"/>
  </w:style>
  <w:style w:type="paragraph" w:styleId="Ttulo1">
    <w:name w:val="heading 1"/>
    <w:basedOn w:val="Normal"/>
    <w:next w:val="Normal"/>
    <w:link w:val="Ttulo1Car"/>
    <w:uiPriority w:val="9"/>
    <w:qFormat/>
    <w:rsid w:val="00B223BE"/>
    <w:pPr>
      <w:keepNext/>
      <w:numPr>
        <w:numId w:val="9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223BE"/>
    <w:pPr>
      <w:keepNext/>
      <w:numPr>
        <w:ilvl w:val="1"/>
        <w:numId w:val="9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223BE"/>
    <w:pPr>
      <w:keepNext/>
      <w:numPr>
        <w:ilvl w:val="2"/>
        <w:numId w:val="9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223BE"/>
    <w:pPr>
      <w:keepNext/>
      <w:numPr>
        <w:ilvl w:val="3"/>
        <w:numId w:val="9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223BE"/>
    <w:pPr>
      <w:numPr>
        <w:ilvl w:val="4"/>
        <w:numId w:val="9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Ttulo6">
    <w:name w:val="heading 6"/>
    <w:basedOn w:val="Normal"/>
    <w:next w:val="Normal"/>
    <w:link w:val="Ttulo6Car"/>
    <w:qFormat/>
    <w:rsid w:val="00B223BE"/>
    <w:pPr>
      <w:numPr>
        <w:ilvl w:val="5"/>
        <w:numId w:val="9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223BE"/>
    <w:pPr>
      <w:numPr>
        <w:ilvl w:val="6"/>
        <w:numId w:val="9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223BE"/>
    <w:pPr>
      <w:numPr>
        <w:ilvl w:val="7"/>
        <w:numId w:val="9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223BE"/>
    <w:pPr>
      <w:numPr>
        <w:ilvl w:val="8"/>
        <w:numId w:val="4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223BE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223BE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223BE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223BE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223BE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rsid w:val="00B223BE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223BE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223BE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223BE"/>
    <w:rPr>
      <w:rFonts w:asciiTheme="majorHAnsi" w:eastAsiaTheme="majorEastAsia" w:hAnsiTheme="majorHAnsi" w:cstheme="majorBidi"/>
      <w:lang w:val="en-US"/>
    </w:rPr>
  </w:style>
  <w:style w:type="paragraph" w:styleId="Ttulo">
    <w:name w:val="Title"/>
    <w:basedOn w:val="Normal"/>
    <w:next w:val="Normal"/>
    <w:link w:val="TtuloCar"/>
    <w:uiPriority w:val="10"/>
    <w:qFormat/>
    <w:rsid w:val="00B223B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22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inespaciado">
    <w:name w:val="No Spacing"/>
    <w:uiPriority w:val="1"/>
    <w:qFormat/>
    <w:rsid w:val="00B223BE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B223BE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B223B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223BE"/>
    <w:rPr>
      <w:i/>
      <w:iCs/>
      <w:color w:val="404040" w:themeColor="text1" w:themeTint="BF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64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64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Sanchez</dc:creator>
  <cp:keywords/>
  <dc:description/>
  <cp:lastModifiedBy>Esther Sanchez</cp:lastModifiedBy>
  <cp:revision>2</cp:revision>
  <cp:lastPrinted>2026-09-28T11:57:00Z</cp:lastPrinted>
  <dcterms:created xsi:type="dcterms:W3CDTF">2026-09-28T07:09:00Z</dcterms:created>
  <dcterms:modified xsi:type="dcterms:W3CDTF">2026-09-29T10:18:00Z</dcterms:modified>
</cp:coreProperties>
</file>